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44D31" w14:textId="77777777" w:rsidR="00DD6727" w:rsidRDefault="00DD6727" w:rsidP="00DD6727">
      <w:pPr>
        <w:jc w:val="center"/>
        <w:rPr>
          <w:rFonts w:ascii="Times New Roman" w:hAnsi="Times New Roman" w:cs="Times New Roman"/>
          <w:b/>
          <w:bCs/>
          <w:color w:val="000000" w:themeColor="text1"/>
        </w:rPr>
      </w:pPr>
      <w:r w:rsidRPr="00DD6727">
        <w:rPr>
          <w:rFonts w:ascii="Times New Roman" w:hAnsi="Times New Roman" w:cs="Times New Roman"/>
          <w:b/>
          <w:bCs/>
          <w:color w:val="000000" w:themeColor="text1"/>
        </w:rPr>
        <w:t xml:space="preserve">Demande d’augmentation de 30hETD </w:t>
      </w:r>
    </w:p>
    <w:p w14:paraId="22F2CE25" w14:textId="6051AC1A" w:rsidR="000E588A" w:rsidRPr="00DD6727" w:rsidRDefault="00DD6727" w:rsidP="00DD6727">
      <w:pPr>
        <w:jc w:val="center"/>
        <w:rPr>
          <w:rFonts w:ascii="Times New Roman" w:hAnsi="Times New Roman" w:cs="Times New Roman"/>
          <w:b/>
          <w:bCs/>
          <w:color w:val="000000" w:themeColor="text1"/>
        </w:rPr>
      </w:pPr>
      <w:proofErr w:type="gramStart"/>
      <w:r w:rsidRPr="00DD6727">
        <w:rPr>
          <w:rFonts w:ascii="Times New Roman" w:hAnsi="Times New Roman" w:cs="Times New Roman"/>
          <w:b/>
          <w:bCs/>
          <w:color w:val="000000" w:themeColor="text1"/>
        </w:rPr>
        <w:t>du</w:t>
      </w:r>
      <w:proofErr w:type="gramEnd"/>
      <w:r w:rsidRPr="00DD6727">
        <w:rPr>
          <w:rFonts w:ascii="Times New Roman" w:hAnsi="Times New Roman" w:cs="Times New Roman"/>
          <w:b/>
          <w:bCs/>
          <w:color w:val="000000" w:themeColor="text1"/>
        </w:rPr>
        <w:t xml:space="preserve"> S3 du parcours « Philosophie et histoire des idées » du master CCS.</w:t>
      </w:r>
    </w:p>
    <w:p w14:paraId="0B1626E3" w14:textId="6BDE8EEE" w:rsidR="00DD6727" w:rsidRPr="00DD6727" w:rsidRDefault="00DD6727" w:rsidP="00DD6727">
      <w:pPr>
        <w:jc w:val="both"/>
        <w:rPr>
          <w:rFonts w:ascii="Times New Roman" w:hAnsi="Times New Roman" w:cs="Times New Roman"/>
          <w:color w:val="000000" w:themeColor="text1"/>
        </w:rPr>
      </w:pPr>
    </w:p>
    <w:p w14:paraId="541E30B4" w14:textId="2F523249" w:rsidR="00DD6727" w:rsidRDefault="00DD6727" w:rsidP="00DD6727">
      <w:pPr>
        <w:jc w:val="both"/>
        <w:rPr>
          <w:rFonts w:ascii="Times New Roman" w:hAnsi="Times New Roman" w:cs="Times New Roman"/>
          <w:color w:val="000000" w:themeColor="text1"/>
        </w:rPr>
      </w:pPr>
      <w:r w:rsidRPr="00DD6727">
        <w:rPr>
          <w:rFonts w:ascii="Times New Roman" w:hAnsi="Times New Roman" w:cs="Times New Roman"/>
          <w:color w:val="000000" w:themeColor="text1"/>
        </w:rPr>
        <w:t xml:space="preserve">Argumentaire : </w:t>
      </w:r>
      <w:bookmarkStart w:id="0" w:name="_GoBack"/>
      <w:bookmarkEnd w:id="0"/>
    </w:p>
    <w:p w14:paraId="7F5FDA0E" w14:textId="77777777" w:rsidR="00DD6727" w:rsidRPr="00DD6727" w:rsidRDefault="00DD6727" w:rsidP="00DD6727">
      <w:pPr>
        <w:jc w:val="both"/>
        <w:rPr>
          <w:rFonts w:ascii="Times New Roman" w:hAnsi="Times New Roman" w:cs="Times New Roman"/>
          <w:color w:val="000000" w:themeColor="text1"/>
        </w:rPr>
      </w:pPr>
    </w:p>
    <w:p w14:paraId="26DBA893" w14:textId="3B8F5E58" w:rsidR="00DD6727" w:rsidRPr="00DD6727" w:rsidRDefault="00DD6727" w:rsidP="00DD6727">
      <w:pPr>
        <w:jc w:val="both"/>
        <w:rPr>
          <w:rFonts w:ascii="Times New Roman" w:hAnsi="Times New Roman" w:cs="Times New Roman"/>
          <w:color w:val="000000" w:themeColor="text1"/>
        </w:rPr>
      </w:pPr>
      <w:r w:rsidRPr="00DD6727">
        <w:rPr>
          <w:rFonts w:ascii="Times New Roman" w:hAnsi="Times New Roman" w:cs="Times New Roman"/>
          <w:color w:val="000000" w:themeColor="text1"/>
        </w:rPr>
        <w:t xml:space="preserve">L’une des objectifs du parcours « Philosophie et histoire des idées » du master CCS est de préparer, en l’absence de Master MEEF dans l’Académie, ses étudiants au Capes de philosophie. </w:t>
      </w:r>
    </w:p>
    <w:p w14:paraId="7627796F" w14:textId="6BE30C63" w:rsidR="00DD6727" w:rsidRPr="00DD6727" w:rsidRDefault="00DD6727" w:rsidP="00DD6727">
      <w:pPr>
        <w:pStyle w:val="NormalWeb"/>
        <w:jc w:val="both"/>
        <w:rPr>
          <w:color w:val="000000" w:themeColor="text1"/>
        </w:rPr>
      </w:pPr>
      <w:r w:rsidRPr="00DD6727">
        <w:rPr>
          <w:color w:val="000000" w:themeColor="text1"/>
        </w:rPr>
        <w:t>Or l’</w:t>
      </w:r>
      <w:proofErr w:type="spellStart"/>
      <w:r w:rsidRPr="00DD6727">
        <w:rPr>
          <w:color w:val="000000" w:themeColor="text1"/>
        </w:rPr>
        <w:t>Arrête</w:t>
      </w:r>
      <w:proofErr w:type="spellEnd"/>
      <w:r w:rsidRPr="00DD6727">
        <w:rPr>
          <w:color w:val="000000" w:themeColor="text1"/>
        </w:rPr>
        <w:t xml:space="preserve">́ du 25 janvier 2021 fixant les </w:t>
      </w:r>
      <w:proofErr w:type="spellStart"/>
      <w:r w:rsidRPr="00DD6727">
        <w:rPr>
          <w:color w:val="000000" w:themeColor="text1"/>
        </w:rPr>
        <w:t>modalités</w:t>
      </w:r>
      <w:proofErr w:type="spellEnd"/>
      <w:r w:rsidRPr="00DD6727">
        <w:rPr>
          <w:color w:val="000000" w:themeColor="text1"/>
        </w:rPr>
        <w:t xml:space="preserve"> d’organisation des concours du certificat d’aptitude au professorat de l’enseignement du second </w:t>
      </w:r>
      <w:proofErr w:type="spellStart"/>
      <w:r w:rsidRPr="00DD6727">
        <w:rPr>
          <w:color w:val="000000" w:themeColor="text1"/>
        </w:rPr>
        <w:t>degre</w:t>
      </w:r>
      <w:proofErr w:type="spellEnd"/>
      <w:r w:rsidRPr="00DD6727">
        <w:rPr>
          <w:color w:val="000000" w:themeColor="text1"/>
        </w:rPr>
        <w:t xml:space="preserve">́ introduit dans ce concours deux modifications : </w:t>
      </w:r>
    </w:p>
    <w:p w14:paraId="005F1B18" w14:textId="408C24CE" w:rsidR="00DD6727" w:rsidRPr="00DD6727" w:rsidRDefault="00DD6727" w:rsidP="00DD6727">
      <w:pPr>
        <w:pStyle w:val="NormalWeb"/>
        <w:jc w:val="both"/>
        <w:rPr>
          <w:color w:val="000000" w:themeColor="text1"/>
        </w:rPr>
      </w:pPr>
      <w:r w:rsidRPr="00DD6727">
        <w:rPr>
          <w:color w:val="000000" w:themeColor="text1"/>
        </w:rPr>
        <w:t xml:space="preserve">1/ Il sera désormais accessible aux seuls étudiants titulaires d’un M2 ; </w:t>
      </w:r>
    </w:p>
    <w:p w14:paraId="5B6CD990" w14:textId="1A1B8D7B" w:rsidR="00DD6727" w:rsidRPr="00DD6727" w:rsidRDefault="00DD6727" w:rsidP="00DD6727">
      <w:pPr>
        <w:pStyle w:val="NormalWeb"/>
        <w:jc w:val="both"/>
        <w:rPr>
          <w:color w:val="000000" w:themeColor="text1"/>
        </w:rPr>
      </w:pPr>
      <w:r w:rsidRPr="00DD6727">
        <w:rPr>
          <w:color w:val="000000" w:themeColor="text1"/>
        </w:rPr>
        <w:t xml:space="preserve">2/ Le programme en sera désormais composé des traditionnelles notions et auteurs constitutifs de l’enseignement de tronc commun de la philosophie en classe de Terminale, mais aussi du programme de l’enseignement de spécialité HLP dispensé, depuis la réforme du lycée, en Première et Terminale. </w:t>
      </w:r>
    </w:p>
    <w:p w14:paraId="2E0F716A" w14:textId="01850087" w:rsidR="00DD6727" w:rsidRPr="00DD6727" w:rsidRDefault="00DD6727" w:rsidP="00DD6727">
      <w:pPr>
        <w:pStyle w:val="NormalWeb"/>
        <w:jc w:val="both"/>
        <w:rPr>
          <w:color w:val="000000" w:themeColor="text1"/>
        </w:rPr>
      </w:pPr>
      <w:r w:rsidRPr="00DD6727">
        <w:rPr>
          <w:color w:val="000000" w:themeColor="text1"/>
        </w:rPr>
        <w:t xml:space="preserve">Or ce programme de spécialité suppose une formation spécifique, pour laquelle nous demandons </w:t>
      </w:r>
      <w:r w:rsidR="00E1433E">
        <w:rPr>
          <w:color w:val="000000" w:themeColor="text1"/>
        </w:rPr>
        <w:t>— outre quelques modifications à coût constant — </w:t>
      </w:r>
      <w:r w:rsidRPr="00DD6727">
        <w:rPr>
          <w:color w:val="000000" w:themeColor="text1"/>
        </w:rPr>
        <w:t xml:space="preserve">la création </w:t>
      </w:r>
      <w:r w:rsidR="00E1433E" w:rsidRPr="00DD6727">
        <w:rPr>
          <w:color w:val="000000" w:themeColor="text1"/>
        </w:rPr>
        <w:t xml:space="preserve">au S3 </w:t>
      </w:r>
      <w:r w:rsidRPr="00DD6727">
        <w:rPr>
          <w:color w:val="000000" w:themeColor="text1"/>
        </w:rPr>
        <w:t xml:space="preserve">d’une UE de 12hCM/12hTD, soit 30 </w:t>
      </w:r>
      <w:proofErr w:type="spellStart"/>
      <w:r w:rsidRPr="00DD6727">
        <w:rPr>
          <w:color w:val="000000" w:themeColor="text1"/>
        </w:rPr>
        <w:t>hETD</w:t>
      </w:r>
      <w:proofErr w:type="spellEnd"/>
      <w:r w:rsidRPr="00DD6727">
        <w:rPr>
          <w:color w:val="000000" w:themeColor="text1"/>
        </w:rPr>
        <w:t xml:space="preserve">. </w:t>
      </w:r>
    </w:p>
    <w:p w14:paraId="3F6AD1D8" w14:textId="1B3D4C7D" w:rsidR="00DD6727" w:rsidRDefault="00DD6727" w:rsidP="00DD6727">
      <w:pPr>
        <w:pStyle w:val="NormalWeb"/>
        <w:jc w:val="both"/>
        <w:rPr>
          <w:color w:val="000000" w:themeColor="text1"/>
        </w:rPr>
      </w:pPr>
    </w:p>
    <w:p w14:paraId="19AC2590" w14:textId="7C29CA18" w:rsidR="00DD6727" w:rsidRDefault="00DD6727" w:rsidP="00DD6727">
      <w:pPr>
        <w:pStyle w:val="NormalWeb"/>
        <w:jc w:val="both"/>
        <w:rPr>
          <w:color w:val="000000" w:themeColor="text1"/>
        </w:rPr>
      </w:pPr>
    </w:p>
    <w:p w14:paraId="6A3AF12E" w14:textId="0C876D22" w:rsidR="00DD6727" w:rsidRPr="00DD6727" w:rsidRDefault="00DD6727" w:rsidP="00DD6727">
      <w:pPr>
        <w:pStyle w:val="NormalWeb"/>
        <w:jc w:val="both"/>
        <w:rPr>
          <w:color w:val="000000" w:themeColor="text1"/>
        </w:rPr>
      </w:pPr>
      <w:proofErr w:type="spellStart"/>
      <w:r>
        <w:rPr>
          <w:color w:val="000000" w:themeColor="text1"/>
        </w:rPr>
        <w:t>Grégori</w:t>
      </w:r>
      <w:proofErr w:type="spellEnd"/>
      <w:r>
        <w:rPr>
          <w:color w:val="000000" w:themeColor="text1"/>
        </w:rPr>
        <w:t xml:space="preserve"> Jean</w:t>
      </w:r>
    </w:p>
    <w:p w14:paraId="4929008A" w14:textId="77777777" w:rsidR="00DD6727" w:rsidRPr="00DD6727" w:rsidRDefault="00DD6727" w:rsidP="00DD6727">
      <w:pPr>
        <w:pStyle w:val="NormalWeb"/>
        <w:jc w:val="both"/>
        <w:rPr>
          <w:color w:val="000000" w:themeColor="text1"/>
        </w:rPr>
      </w:pPr>
    </w:p>
    <w:p w14:paraId="06233941" w14:textId="636A8A90" w:rsidR="00DD6727" w:rsidRPr="00DD6727" w:rsidRDefault="00DD6727" w:rsidP="00DD6727">
      <w:pPr>
        <w:jc w:val="both"/>
        <w:rPr>
          <w:rFonts w:ascii="Times New Roman" w:hAnsi="Times New Roman" w:cs="Times New Roman"/>
          <w:color w:val="000000" w:themeColor="text1"/>
        </w:rPr>
      </w:pPr>
    </w:p>
    <w:p w14:paraId="72C7DAA5" w14:textId="53DEE0A0" w:rsidR="00DD6727" w:rsidRPr="00DD6727" w:rsidRDefault="00DD6727" w:rsidP="00DD6727">
      <w:pPr>
        <w:jc w:val="both"/>
        <w:rPr>
          <w:rFonts w:ascii="Times New Roman" w:hAnsi="Times New Roman" w:cs="Times New Roman"/>
          <w:color w:val="000000" w:themeColor="text1"/>
        </w:rPr>
      </w:pPr>
    </w:p>
    <w:sectPr w:rsidR="00DD6727" w:rsidRPr="00DD6727" w:rsidSect="006E2FFF">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727"/>
    <w:rsid w:val="000E588A"/>
    <w:rsid w:val="006E2FFF"/>
    <w:rsid w:val="00A5569E"/>
    <w:rsid w:val="00DD6727"/>
    <w:rsid w:val="00E1433E"/>
    <w:rsid w:val="00F15F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35EBF"/>
  <w15:chartTrackingRefBased/>
  <w15:docId w15:val="{CD216240-44FB-8A46-AA78-76F2639C6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tesannales">
    <w:name w:val="notes annales"/>
    <w:basedOn w:val="Normal"/>
    <w:qFormat/>
    <w:rsid w:val="00F15F8B"/>
    <w:pPr>
      <w:ind w:firstLine="142"/>
      <w:contextualSpacing/>
      <w:jc w:val="both"/>
    </w:pPr>
    <w:rPr>
      <w:rFonts w:ascii="Times" w:hAnsi="Times" w:cs="Times New Roman"/>
      <w:color w:val="000000"/>
      <w:sz w:val="20"/>
      <w:szCs w:val="20"/>
      <w:lang w:eastAsia="fr-FR"/>
    </w:rPr>
  </w:style>
  <w:style w:type="paragraph" w:customStyle="1" w:styleId="annalesbon">
    <w:name w:val="annales bon"/>
    <w:basedOn w:val="Normal"/>
    <w:qFormat/>
    <w:rsid w:val="00F15F8B"/>
    <w:pPr>
      <w:ind w:firstLine="142"/>
      <w:contextualSpacing/>
      <w:jc w:val="both"/>
    </w:pPr>
    <w:rPr>
      <w:rFonts w:ascii="Times" w:hAnsi="Times" w:cs="Times New Roman"/>
      <w:color w:val="000000"/>
      <w:sz w:val="20"/>
      <w:szCs w:val="20"/>
      <w:lang w:eastAsia="fr-FR"/>
    </w:rPr>
  </w:style>
  <w:style w:type="paragraph" w:customStyle="1" w:styleId="annale3">
    <w:name w:val="annale3"/>
    <w:basedOn w:val="Normal"/>
    <w:qFormat/>
    <w:rsid w:val="00F15F8B"/>
    <w:pPr>
      <w:ind w:left="720" w:right="720" w:firstLine="142"/>
      <w:contextualSpacing/>
      <w:jc w:val="both"/>
    </w:pPr>
    <w:rPr>
      <w:rFonts w:ascii="Times" w:hAnsi="Times" w:cs="Times New Roman"/>
      <w:sz w:val="16"/>
      <w:szCs w:val="20"/>
      <w:lang w:eastAsia="fr-FR"/>
    </w:rPr>
  </w:style>
  <w:style w:type="paragraph" w:styleId="NormalWeb">
    <w:name w:val="Normal (Web)"/>
    <w:basedOn w:val="Normal"/>
    <w:uiPriority w:val="99"/>
    <w:semiHidden/>
    <w:unhideWhenUsed/>
    <w:rsid w:val="00DD6727"/>
    <w:pPr>
      <w:spacing w:before="100" w:beforeAutospacing="1" w:after="100" w:afterAutospacing="1"/>
    </w:pPr>
    <w:rPr>
      <w:rFonts w:ascii="Times New Roman" w:eastAsia="Times New Roman" w:hAnsi="Times New Roman"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822246">
      <w:bodyDiv w:val="1"/>
      <w:marLeft w:val="0"/>
      <w:marRight w:val="0"/>
      <w:marTop w:val="0"/>
      <w:marBottom w:val="0"/>
      <w:divBdr>
        <w:top w:val="none" w:sz="0" w:space="0" w:color="auto"/>
        <w:left w:val="none" w:sz="0" w:space="0" w:color="auto"/>
        <w:bottom w:val="none" w:sz="0" w:space="0" w:color="auto"/>
        <w:right w:val="none" w:sz="0" w:space="0" w:color="auto"/>
      </w:divBdr>
      <w:divsChild>
        <w:div w:id="986517806">
          <w:marLeft w:val="0"/>
          <w:marRight w:val="0"/>
          <w:marTop w:val="0"/>
          <w:marBottom w:val="0"/>
          <w:divBdr>
            <w:top w:val="none" w:sz="0" w:space="0" w:color="auto"/>
            <w:left w:val="none" w:sz="0" w:space="0" w:color="auto"/>
            <w:bottom w:val="none" w:sz="0" w:space="0" w:color="auto"/>
            <w:right w:val="none" w:sz="0" w:space="0" w:color="auto"/>
          </w:divBdr>
          <w:divsChild>
            <w:div w:id="716854800">
              <w:marLeft w:val="0"/>
              <w:marRight w:val="0"/>
              <w:marTop w:val="0"/>
              <w:marBottom w:val="0"/>
              <w:divBdr>
                <w:top w:val="none" w:sz="0" w:space="0" w:color="auto"/>
                <w:left w:val="none" w:sz="0" w:space="0" w:color="auto"/>
                <w:bottom w:val="none" w:sz="0" w:space="0" w:color="auto"/>
                <w:right w:val="none" w:sz="0" w:space="0" w:color="auto"/>
              </w:divBdr>
              <w:divsChild>
                <w:div w:id="138753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169</Words>
  <Characters>934</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Sebastien Guinet</cp:lastModifiedBy>
  <cp:revision>2</cp:revision>
  <dcterms:created xsi:type="dcterms:W3CDTF">2021-04-19T16:15:00Z</dcterms:created>
  <dcterms:modified xsi:type="dcterms:W3CDTF">2021-04-19T16:15:00Z</dcterms:modified>
</cp:coreProperties>
</file>